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1B8" w:rsidRDefault="002A11B8" w:rsidP="006A16BE">
      <w:pPr>
        <w:spacing w:after="0" w:line="240" w:lineRule="auto"/>
        <w:jc w:val="center"/>
        <w:rPr>
          <w:rStyle w:val="apple-converted-space"/>
          <w:rFonts w:ascii="Times New Roman" w:hAnsi="Times New Roman"/>
          <w:b/>
          <w:bCs/>
          <w:color w:val="000000"/>
          <w:sz w:val="27"/>
          <w:szCs w:val="27"/>
          <w:shd w:val="clear" w:color="auto" w:fill="FFFFFF"/>
          <w:lang w:val="kk-KZ"/>
        </w:rPr>
      </w:pPr>
      <w:r>
        <w:rPr>
          <w:rFonts w:ascii="Times New Roman" w:hAnsi="Times New Roman"/>
          <w:b/>
          <w:bCs/>
          <w:color w:val="000000"/>
          <w:sz w:val="27"/>
          <w:szCs w:val="27"/>
          <w:shd w:val="clear" w:color="auto" w:fill="FFFFFF"/>
          <w:lang w:val="kk-KZ"/>
        </w:rPr>
        <w:t>7</w:t>
      </w:r>
      <w:r w:rsidRPr="00DA22C7">
        <w:rPr>
          <w:rFonts w:ascii="Times New Roman" w:hAnsi="Times New Roman"/>
          <w:b/>
          <w:bCs/>
          <w:color w:val="000000"/>
          <w:sz w:val="27"/>
          <w:szCs w:val="27"/>
          <w:shd w:val="clear" w:color="auto" w:fill="FFFFFF"/>
          <w:lang w:val="kk-KZ"/>
        </w:rPr>
        <w:t xml:space="preserve"> Әлеуметтік-экономикалық жоспарлауды ұйымдастыру</w:t>
      </w:r>
    </w:p>
    <w:p w:rsidR="002A11B8" w:rsidRDefault="002A11B8" w:rsidP="00FD6403">
      <w:pPr>
        <w:spacing w:after="0" w:line="240" w:lineRule="auto"/>
        <w:jc w:val="both"/>
        <w:rPr>
          <w:rStyle w:val="apple-converted-space"/>
          <w:rFonts w:ascii="Times New Roman" w:hAnsi="Times New Roman"/>
          <w:b/>
          <w:bCs/>
          <w:color w:val="000000"/>
          <w:sz w:val="27"/>
          <w:szCs w:val="27"/>
          <w:shd w:val="clear" w:color="auto" w:fill="FFFFFF"/>
          <w:lang w:val="kk-KZ"/>
        </w:rPr>
      </w:pPr>
    </w:p>
    <w:p w:rsidR="002A11B8" w:rsidRPr="000A1BCB" w:rsidRDefault="002A11B8" w:rsidP="00E120C2">
      <w:pPr>
        <w:jc w:val="both"/>
        <w:rPr>
          <w:rFonts w:ascii="Times New Roman" w:hAnsi="Times New Roman"/>
          <w:lang w:val="kk-KZ"/>
        </w:rPr>
      </w:pPr>
      <w:r w:rsidRPr="000A1BCB">
        <w:rPr>
          <w:rFonts w:ascii="Times New Roman" w:hAnsi="Times New Roman"/>
          <w:b/>
          <w:lang w:val="kk-KZ"/>
        </w:rPr>
        <w:t xml:space="preserve">Дәріс мақсаты: </w:t>
      </w:r>
      <w:r w:rsidRPr="00E120C2">
        <w:rPr>
          <w:rFonts w:ascii="Times New Roman" w:hAnsi="Times New Roman"/>
          <w:bCs/>
          <w:color w:val="000000"/>
          <w:sz w:val="27"/>
          <w:szCs w:val="27"/>
          <w:shd w:val="clear" w:color="auto" w:fill="FFFFFF"/>
          <w:lang w:val="kk-KZ"/>
        </w:rPr>
        <w:t>Қазақстан Республикасындағы мемлекеттік жоспарлау жүйесі</w:t>
      </w:r>
      <w:r>
        <w:rPr>
          <w:rFonts w:ascii="Times New Roman" w:hAnsi="Times New Roman"/>
          <w:bCs/>
          <w:color w:val="000000"/>
          <w:sz w:val="27"/>
          <w:szCs w:val="27"/>
          <w:shd w:val="clear" w:color="auto" w:fill="FFFFFF"/>
          <w:lang w:val="kk-KZ"/>
        </w:rPr>
        <w:t xml:space="preserve">н </w:t>
      </w:r>
      <w:r>
        <w:rPr>
          <w:rStyle w:val="apple-converted-space"/>
          <w:rFonts w:ascii="Times New Roman" w:hAnsi="Times New Roman"/>
          <w:color w:val="000000"/>
          <w:sz w:val="27"/>
          <w:szCs w:val="27"/>
          <w:shd w:val="clear" w:color="auto" w:fill="FFFFFF"/>
          <w:lang w:val="kk-KZ"/>
        </w:rPr>
        <w:t xml:space="preserve"> </w:t>
      </w:r>
      <w:r w:rsidRPr="00691FD3">
        <w:rPr>
          <w:rFonts w:ascii="Times New Roman" w:hAnsi="Times New Roman"/>
          <w:sz w:val="28"/>
          <w:szCs w:val="28"/>
          <w:lang w:val="kk-KZ"/>
        </w:rPr>
        <w:t>игеру.</w:t>
      </w:r>
    </w:p>
    <w:p w:rsidR="002A11B8" w:rsidRPr="000A1BCB" w:rsidRDefault="002A11B8" w:rsidP="00E120C2">
      <w:pPr>
        <w:jc w:val="both"/>
        <w:rPr>
          <w:rFonts w:ascii="Times New Roman" w:hAnsi="Times New Roman"/>
          <w:b/>
          <w:lang w:val="kk-KZ"/>
        </w:rPr>
      </w:pPr>
      <w:r w:rsidRPr="000A1BCB">
        <w:rPr>
          <w:rFonts w:ascii="Times New Roman" w:hAnsi="Times New Roman"/>
          <w:b/>
          <w:lang w:val="kk-KZ"/>
        </w:rPr>
        <w:tab/>
      </w:r>
    </w:p>
    <w:p w:rsidR="002A11B8" w:rsidRPr="000A1BCB" w:rsidRDefault="002A11B8" w:rsidP="00E120C2">
      <w:pPr>
        <w:rPr>
          <w:rFonts w:ascii="Times New Roman" w:hAnsi="Times New Roman"/>
          <w:b/>
          <w:lang w:val="kk-KZ"/>
        </w:rPr>
      </w:pPr>
      <w:r w:rsidRPr="000A1BCB">
        <w:rPr>
          <w:rFonts w:ascii="Times New Roman" w:hAnsi="Times New Roman"/>
          <w:b/>
          <w:lang w:val="kk-KZ"/>
        </w:rPr>
        <w:t>Дәріс жоспары:</w:t>
      </w:r>
    </w:p>
    <w:p w:rsidR="002A11B8" w:rsidRPr="00E120C2" w:rsidRDefault="002A11B8" w:rsidP="00E120C2">
      <w:pPr>
        <w:jc w:val="both"/>
        <w:rPr>
          <w:rFonts w:ascii="Times New Roman" w:hAnsi="Times New Roman"/>
          <w:lang w:val="kk-KZ"/>
        </w:rPr>
      </w:pPr>
      <w:r w:rsidRPr="000A1BCB">
        <w:rPr>
          <w:rFonts w:ascii="Times New Roman" w:hAnsi="Times New Roman"/>
          <w:b/>
          <w:lang w:val="kk-KZ"/>
        </w:rPr>
        <w:tab/>
      </w:r>
      <w:r w:rsidRPr="00E120C2">
        <w:rPr>
          <w:rFonts w:ascii="Times New Roman" w:hAnsi="Times New Roman"/>
          <w:lang w:val="kk-KZ"/>
        </w:rPr>
        <w:t>1.</w:t>
      </w:r>
      <w:r w:rsidRPr="00E120C2">
        <w:rPr>
          <w:rFonts w:ascii="Times New Roman" w:hAnsi="Times New Roman"/>
          <w:bCs/>
          <w:color w:val="000000"/>
          <w:sz w:val="27"/>
          <w:szCs w:val="27"/>
          <w:shd w:val="clear" w:color="auto" w:fill="FFFFFF"/>
          <w:lang w:val="kk-KZ"/>
        </w:rPr>
        <w:t xml:space="preserve"> Қазақстан Республикасындағы мемлекеттік жоспарлау жүйесі</w:t>
      </w:r>
      <w:r w:rsidRPr="00E120C2">
        <w:rPr>
          <w:rFonts w:ascii="Times New Roman" w:hAnsi="Times New Roman"/>
          <w:lang w:val="kk-KZ"/>
        </w:rPr>
        <w:t>.</w:t>
      </w:r>
    </w:p>
    <w:p w:rsidR="002A11B8" w:rsidRDefault="002A11B8" w:rsidP="00E120C2">
      <w:pPr>
        <w:jc w:val="both"/>
        <w:rPr>
          <w:rFonts w:ascii="Times New Roman" w:hAnsi="Times New Roman"/>
          <w:b/>
          <w:bCs/>
          <w:color w:val="000000"/>
          <w:sz w:val="27"/>
          <w:lang w:val="kk-KZ" w:eastAsia="ru-RU"/>
        </w:rPr>
      </w:pPr>
      <w:r w:rsidRPr="000A1BCB">
        <w:rPr>
          <w:rFonts w:ascii="Times New Roman" w:hAnsi="Times New Roman"/>
          <w:lang w:val="kk-KZ"/>
        </w:rPr>
        <w:tab/>
        <w:t>2</w:t>
      </w:r>
      <w:r w:rsidRPr="00691FD3">
        <w:rPr>
          <w:rFonts w:ascii="Times New Roman" w:hAnsi="Times New Roman"/>
          <w:b/>
          <w:lang w:val="kk-KZ"/>
        </w:rPr>
        <w:t xml:space="preserve">. </w:t>
      </w:r>
      <w:r w:rsidRPr="00691FD3">
        <w:rPr>
          <w:rStyle w:val="submenu-table"/>
          <w:rFonts w:ascii="Times New Roman" w:hAnsi="Times New Roman"/>
          <w:bCs/>
          <w:color w:val="000000"/>
          <w:sz w:val="27"/>
          <w:szCs w:val="27"/>
          <w:shd w:val="clear" w:color="auto" w:fill="FFFFFF"/>
          <w:lang w:val="kk-KZ"/>
        </w:rPr>
        <w:t>Мемлекеттік жоспарлау жүйесінің қағидалары</w:t>
      </w:r>
      <w:r>
        <w:rPr>
          <w:rFonts w:ascii="Times New Roman" w:hAnsi="Times New Roman"/>
          <w:b/>
          <w:lang w:val="kk-KZ"/>
        </w:rPr>
        <w:t>,</w:t>
      </w:r>
      <w:r w:rsidRPr="00896808">
        <w:rPr>
          <w:rFonts w:ascii="Times New Roman" w:hAnsi="Times New Roman"/>
          <w:b/>
          <w:bCs/>
          <w:color w:val="000000"/>
          <w:sz w:val="27"/>
          <w:lang w:val="kk-KZ" w:eastAsia="ru-RU"/>
        </w:rPr>
        <w:t xml:space="preserve"> </w:t>
      </w:r>
      <w:r w:rsidRPr="00691FD3">
        <w:rPr>
          <w:rStyle w:val="submenu-table"/>
          <w:rFonts w:ascii="Times New Roman" w:hAnsi="Times New Roman"/>
          <w:bCs/>
          <w:color w:val="000000"/>
          <w:sz w:val="27"/>
          <w:szCs w:val="27"/>
          <w:shd w:val="clear" w:color="auto" w:fill="FFFFFF"/>
          <w:lang w:val="kk-KZ"/>
        </w:rPr>
        <w:t>құжаттары</w:t>
      </w:r>
      <w:r>
        <w:rPr>
          <w:rStyle w:val="submenu-table"/>
          <w:rFonts w:ascii="Times New Roman" w:hAnsi="Times New Roman"/>
          <w:bCs/>
          <w:color w:val="000000"/>
          <w:sz w:val="27"/>
          <w:szCs w:val="27"/>
          <w:shd w:val="clear" w:color="auto" w:fill="FFFFFF"/>
          <w:lang w:val="kk-KZ"/>
        </w:rPr>
        <w:t xml:space="preserve">, </w:t>
      </w:r>
      <w:r w:rsidRPr="00DA22C7">
        <w:rPr>
          <w:rStyle w:val="submenu-table"/>
          <w:rFonts w:ascii="Times New Roman" w:hAnsi="Times New Roman"/>
          <w:b/>
          <w:bCs/>
          <w:color w:val="000000"/>
          <w:sz w:val="27"/>
          <w:szCs w:val="27"/>
          <w:shd w:val="clear" w:color="auto" w:fill="FFFFFF"/>
          <w:lang w:val="kk-KZ"/>
        </w:rPr>
        <w:t xml:space="preserve">органдары, </w:t>
      </w:r>
      <w:r w:rsidRPr="00691FD3">
        <w:rPr>
          <w:rStyle w:val="submenu-table"/>
          <w:rFonts w:ascii="Times New Roman" w:hAnsi="Times New Roman"/>
          <w:bCs/>
          <w:color w:val="000000"/>
          <w:sz w:val="27"/>
          <w:szCs w:val="27"/>
          <w:shd w:val="clear" w:color="auto" w:fill="FFFFFF"/>
          <w:lang w:val="kk-KZ"/>
        </w:rPr>
        <w:t>олардың қызметтері мен міндеттері</w:t>
      </w:r>
    </w:p>
    <w:p w:rsidR="002A11B8" w:rsidRPr="00691FD3" w:rsidRDefault="002A11B8" w:rsidP="00691FD3">
      <w:pPr>
        <w:jc w:val="both"/>
        <w:rPr>
          <w:rFonts w:ascii="Times New Roman" w:hAnsi="Times New Roman"/>
          <w:lang w:val="kk-KZ"/>
        </w:rPr>
      </w:pPr>
    </w:p>
    <w:p w:rsidR="002A11B8" w:rsidRDefault="002A11B8" w:rsidP="00691FD3">
      <w:pPr>
        <w:jc w:val="both"/>
        <w:rPr>
          <w:rFonts w:ascii="Times New Roman" w:hAnsi="Times New Roman"/>
          <w:color w:val="000000"/>
          <w:sz w:val="27"/>
          <w:szCs w:val="27"/>
          <w:lang w:val="kk-KZ"/>
        </w:rPr>
      </w:pPr>
      <w:r w:rsidRPr="00DA22C7">
        <w:rPr>
          <w:rStyle w:val="submenu-table"/>
          <w:rFonts w:ascii="Times New Roman" w:hAnsi="Times New Roman"/>
          <w:b/>
          <w:bCs/>
          <w:color w:val="000000"/>
          <w:sz w:val="27"/>
          <w:szCs w:val="27"/>
          <w:shd w:val="clear" w:color="auto" w:fill="FFFFFF"/>
          <w:lang w:val="kk-KZ"/>
        </w:rPr>
        <w:t>Болжау және жоспарлауды ұйымдастырудың негіздері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Болжау және жоспарлауды ұйымдастыру халықтық шаруашылықты басқарудың барлық деңгейлеріндегі жоспарлау органдарының жүйесін, олардың қызметтерін, болжамдар мен жоспарлаулардың жасау тәртібін бекітуді, орындаушыға маңызды көрсеткіштерді жеткізу мен олардың орындалуын қамтиды.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Болжау және жоспарлауды ұйымдастыру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b/>
          <w:bCs/>
          <w:color w:val="000000"/>
          <w:sz w:val="27"/>
          <w:szCs w:val="27"/>
          <w:shd w:val="clear" w:color="auto" w:fill="FFFFFF"/>
          <w:lang w:val="kk-KZ"/>
        </w:rPr>
        <w:t>ғылыми негізі болып қағидалар саналады, яғни талаптар, негізгі ережелер.</w:t>
      </w:r>
      <w:r w:rsidRPr="00DA22C7">
        <w:rPr>
          <w:rStyle w:val="apple-converted-space"/>
          <w:rFonts w:ascii="Times New Roman" w:hAnsi="Times New Roman"/>
          <w:b/>
          <w:bCs/>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Директивтік жоспарлау шарттарында бастысы болып демократиялық орталықтандыру қағидасы саналды.</w:t>
      </w:r>
      <w:r w:rsidRPr="00DA22C7">
        <w:rPr>
          <w:rFonts w:ascii="Times New Roman" w:hAnsi="Times New Roman"/>
          <w:i/>
          <w:iCs/>
          <w:color w:val="000000"/>
          <w:sz w:val="27"/>
          <w:szCs w:val="27"/>
          <w:shd w:val="clear" w:color="auto" w:fill="FFFFFF"/>
          <w:lang w:val="kk-KZ"/>
        </w:rPr>
        <w:t>орталықтандырылған тәртіпте жалпы мемлекеттің, оның кешендері мен аймақтарының экономикалық және әлеуметтік дамуының негізгі бағыттары анықталған. Маңызды көрсеткіштер тапсырма түрінде бекітіліп отырған. Өндірістік күштерді орналастыруда, еңбекті төлеуде, бағада, қаржыларда және тағы да басқаларын жүзеге асыру барысында бірыңғай мемлекеттік саясат қолданды.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Кәсіпорынның әлеуметтік және экономикалық дамуының жоспарлары жоғарыдан келтірілген қосымша сандардың негізінде жасалынған болатын. Нарықтық қатынастарға көшу барысында жоспарлау жүйесімен қатар оны ұйымдастыру қағидалары да маңызды өзгерістерге ұшырайды. Қазіргі уақытта жоспарлауды ұйымдастырудың маңызды қағидалары келесідей болады: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децентрализация және демократизация;</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демонополизация;</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интеграциялық үрдістерде мем</w:t>
      </w:r>
      <w:r w:rsidRPr="00DA22C7">
        <w:rPr>
          <w:rFonts w:ascii="Times New Roman" w:hAnsi="Times New Roman"/>
          <w:i/>
          <w:iCs/>
          <w:color w:val="000000"/>
          <w:sz w:val="27"/>
          <w:szCs w:val="27"/>
          <w:shd w:val="clear" w:color="auto" w:fill="FFFFFF"/>
          <w:lang w:val="kk-KZ"/>
        </w:rPr>
        <w:t>лекеттің қатысуы экономикалық тұрғыдан тиімді</w:t>
      </w:r>
      <w:r w:rsidRPr="00DA22C7">
        <w:rPr>
          <w:rFonts w:ascii="Times New Roman" w:hAnsi="Times New Roman"/>
          <w:color w:val="000000"/>
          <w:sz w:val="27"/>
          <w:szCs w:val="27"/>
          <w:shd w:val="clear" w:color="auto" w:fill="FFFFFF"/>
          <w:lang w:val="kk-KZ"/>
        </w:rPr>
        <w:t>;</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әлеуметтік және экологиялық мәселелерді приоритетті тұрғыдан шешу.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Келтірілген қағидалардың тәжірибелік тұрғыдағы өміршендігі келесілерді қамтиды: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кәсіпорындар мен ұйымдардың деңгейіндегі шаруашылық басқарудың барлық қызметінің концентрациясы, бағыттарды тандау мен олардың қызметін жоспарлауды қосып алғанда;</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мемлекеттік, республикалық және жергілікті басқару және жоспарлау органдарының қызметтерін, олардың құқықтары мен қызмет орталары мемлекеттің әкімшілік-аймақтық құрылуларының өзің-өзі қаржыландыру мен өзің-өзі басқарудың қолайлы жағдайларын нақты талқылайды;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жоспарлы және болжамды есептулер үрдісінде макро және микро деңгейлерінің әсерлесу механизмін қалыптастыру;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сыртқы экономикалық байланыстардың альтернативтік нұсқаларын жасау және олардың ішінен әсерлісін тандау;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бәсекелестік пен кәсіпкерліктің даму жоспары.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басқару және жоспарлау органдары меншіктің түріне қарамастан барлық кәсіпорындар мен ұйымдардың әсерлі қызметі үшін жағдай жасауға және экспортерлер мен басқа экономиканың приоритетті кешендеріндегі кәсіпорындарға қолдау көрсетуге арналған. Еш қандай басқа орган кәсіпорын мен ұйымның шаруашылық қызметіне араласуға құқығы жоқ.</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Жергілікті басқару органдары мен шаруашылық субъектілерінің арасындағы қарым-қатынастың экономикалық-құқықтық негізінде ресурстарды және табиғатты пайдалану бойынша келісім шарт құрылу керек, ол келісім шартта аймақтық рсурстардың пайдалану шарттары құрылады, оларды орнына келтіруге кеткен шығындары толтыру тәртібі, сонымен қатар қоршаған ортаға және тұрғылықты халыққа шаруашылық қызметпен келтірілетін зиян мен ысыраптарды орнына келтіру жолдары келтіріледі. Келісім шартта өнімді жеткізу және жергілікті нарыққа және басқа да аймақтық қажеттіліктерге көрсетілетін қызметтер, сонымен қоса кәсіпорынның инфрақұрылымды құруда және сақтауда елеусіз қалмауы және тағы да басқа жайттар қарастырылады.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Экономикалық және әлеумттік дамуға әсер ететін тенденциялар, шарттар мен факторларды анықтау мақсатында басқару мен жоспаралудың барлық деңгейлерінде аналитикалық жұмысқа аса үлкен көңіл бөліну керек. Болжау және жоспарлау органдарының құрылымдары, және де олардың қызметтері өміршендігі бар әлеуметтік-экономикалық даму шарттарына сай болу керек.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Макро деңгейде жоспарлаудың мемлекеттік органдары ағымдағы экономикалық жағдайға талдау жасау керек, екпіндерді болжап, экономиканың дамуының маңызды пропорцияларын анықтау керек, приоритеттерді негіздеп, экономиканың құрылымын қалыптастырып, сонымен қатар, материальдық және қаржылық балансты қамтып отыру керек. Мемлекеттің әлеуметтік және экономикалық дамуының стратегиясы мен тактикасын жасауға, экономиканың негізгі реттеуіштерінің сандық мағынасының нақты жоспарланған мақсаттарын анықтауға (мемлекеттік тапсырыс, баға салықтар мен льготтар, мемлекеттік инвестициялар мен ссудалар, сақтандырушы және басқа резервтер және т.б.) аса үлкен көңіл бөліну керек.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Мезо деңгейдегі болжау жәе жоспарлау органдары нарықтың кешенді зерттелуін, сұраныс пен ұсыыс болжамын, уақыт аспектісіндегі сәйкес салалар мен аймақтадың дамуы бойынша болжамдар мен жоспарларды жасап, маңызды мәселелерді шешу үшін мақсатты бағдарламаларды жүргізу керек, ведомство астындағы кәсіпорындарға әдістемелік нұсқаулықтар жасауға, экономикалық реттеуіштердің параметрлерін қалыптастыруға қатысуға және тағы сол сияқты амалдарды шешеді.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Микро деңгейде жоспарлы органдар басқа басқару органдармен бірлесіп мақсаттарды анықтап, оларға жету үшін болжамдар мен жоспарлар жасайды (бизнес-жоспар), және олардың орындалуын қамтамасыз етеді.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Ауыспалы кезеңде мемлекеттің экономиканың жүйесінің негізі болып өзіндік мемлекеттік, ұжымдық, бірлескен кәсіпорындық, ұйымдық, фирмалық түрдегі шаруашылық субъектілері саналады, оларға жеке кәсіпкерлер мен жеке сатушыларды да жатқызуға болады. Олар өзін-өзі басқару, өзіңе-өзі сатып алу және өзің-өзі қаржыландыру, әлеуметтік-экономикалық тұрғыдағы қағидалар негізінде қызмет етеді.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Кәсіпорындар мен ұйымдар экспорттық-импорттық операцияларды жүргізуге құқылы. Олардың қызметі валюталық өзін-өзі сатып алу қағидасында жүзеге асырылады. Кәсіпорындар өздері экспорт пен импорттың жоспары жасайды, өнімді жеткізуге келісім шарттар жасап, сатылым операцияларын іске асырады. Мемлекеттік басқару органдары сыртқы экономикалық қызметтің заңнамалық базасын жасау керек, әлемдік нарықтың кәсіпорынға деген қызығушылығын тудыру қажет. Сонымен қоса олар халықаралық келісімдер жасай алады, мемлекетте сыртқы экономикалық байланыстардың ұйымдасқан құрылымын қалыптастырады, жергілікті сыртқы экономикалық органдарды құрады, халықаралық келісімдерді іске асыруға бақылау жасайды.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b/>
          <w:bCs/>
          <w:color w:val="000000"/>
          <w:sz w:val="27"/>
          <w:szCs w:val="27"/>
          <w:shd w:val="clear" w:color="auto" w:fill="FFFFFF"/>
          <w:lang w:val="kk-KZ"/>
        </w:rPr>
        <w:t>Қазақстан Республикасындағы мемлекеттік жоспарлау жүйесі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басқару жүйесі – қағидалардан, құжаттардан, үрдістерден және мемлекеттік жоспаралуға қатысушылардан тұратын өзара байланысқан элементтердің кешені. Ол мемлекеттің ұзақ мерзімді (5 жылдан жоғары), орта мерзімді (1 жылдан 5 дейін), қысқа мерзімді (1 жылға дейінгі) кезендерде дамуын қамтиды.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жоспарлау мемлекеттің даму үрдісіне қатысатын мемлекеттік басқару органдарының қызметтері мен басқа да қатысушыларды жинайды, ол Қазақстанның әлеуметтік-экономикалық даму деңгейінің жоғарылауына, азаматтарының жағдайының жақсаруына және ел қауіпсіздігінің нығайюына бағытталған.</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Мемлекеттік жоспарлау жүйесінің қағидалары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жоспарлау жүйесі келесі қағидаларға негізделеді: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бірлік және тұтастылық – мемлекеттік басқару сферасындағы заңнаманың бірлігі, ұйым қағидалары мен мемлекеттік жоспарлау жүйесінің қызмет етуі, мемлекеттік жоспарлау үрдісін жүргізу тәртібінің бірлігі;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ішкі баланстылық – даму мақсаттары, амалдары мен қорытынды көрсеткіштері бойынша мемлекеттік жоспарлау жүйесінің құжаттарынң өзара келісілгендігі;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қорытындылық және әсерлілік - мақсаттары, амалдары мен қорытынды көрсеткіштерді тандау максимальды түрде дұрыс болу керек, ағымдағы жағдайға терең талдау жүргізіліп, берілген қорытындыға жету мақсатында ресурстарды тиімді пайдалануға негізделеді;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амалдарды шешу жолдарын өз еркімен тандау – мемлекеттік жоспарлау үрдісіне қатысушылардың мақсатқа жету жолдары мен әдістерін өз еркімен тандау, мемлекеттің даму амалдарын өз құзыретінің шегінде шешу;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мемлекеттік басқару үрдісінің қатысушыларының жауапкершілігі – шешілетін амалдардың әсерлі еместігіне жауапкершілікті күшейту және Қазақстан Республикасының заңнамасына сәйкес күтілген жетістіктерге жетпегенде жауаптыларды тағайындау;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айқындылық (ашықтылық) – мемлекеттік құпияға жататын ақпараттан басқаларын, яғни мемлекеттік жспралау жүйесінің құжаттарын міндетті түрде жарыққа шығару керек;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ақиқаттық және шынайы – мемлекеттік басқару жүйесінің құжаттарымен бекітілген даму мақсаттарына жету мүмкіндіктерін негіздеу, сонымен қатар мемлекеттік жоспарлау үрдісінде пайдаланылатын қорытынды көрсеткіштрінің негізделуі;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үздіксіздік, жалғасымдық және реттілік – мемлекеттік жоспарлаау жүйесінің сатылық сипаты, яғни мақсаттарға, қойылған амалдарға, жоғарыда айтылған қорытындылық көрсеткіштерге жетудің табыстылығы жоспарлаудың және мақсаттар мен амалдардың, қорытынды көрсеткіштердің төменде көрсетілетін құжаттардың өз уақытында жасалуы және сапасына, сонымен қатар олардың қызметінің үздіксіздік механизміне байланысты болады;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9) ресурспен қамтылуы – адамдардың, басқа да материальдық және материальдық емес ресурстардың алға қойылған мақсаттар мен амалдарды шешудегі мемлекеттік органдардың стратегиялық жоспарларының негізгі бағыттары бойынша қаржыландыру көздері мен көлемін анықтау.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Мемлекеттік жоспарлау жүйесінің құжаттары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жоспарлау жүйесінің құжаттарына жатады: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Қазақстанның 2030 жылға дейінгі даму стратегиясы;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Қазақстан Республикасының алдағы 10 жылға жасалынған дамуының Стратегиялық жоспары, мемлекеттің аймақтық-кеңістіктік дамуының болжамдық схемасы;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5-10 жылға арналған мемлекеттік бағдарламалар;</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алдағы 5 жылға арналған әлеуметтік-экономикалық дамудың болжамы;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аймақтарың дамуының 5 жылға арналған бағдарламалары;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мемлекеттік органдардың алдағы 5 жылға арналған стратегиялық жоспары;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ұлттық басқару холдингтарымен, ұлттық холдингтар мен ұлттық компаниялардың бекітілген капиталда мемлекеттің қатысуымен жасалынатын 10 жылға арналған стратегиялық даму жоспары мен 5 жылға арналған даму жоспарлары (енді ұлттық компаниялар деп атаймыз);</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салалық бағдарламалар;</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3 жылға арналған мемлекеттік (жергілікті) бюджет.</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Президенті жыл сайын халыққа мемлекеттің жағдайы мен Қазақстан Республикасының ішкі және сыртқы саясатының негізгі бағыттары жайындағы өзінің Жолдауымен қатынасады. Мемлекеттің Басшысының жолдауы мемлекеттік жоспарлау жүйесінің құжаттарын өзгертуге, түзетуге негіз болады.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Жолдау талаптарын орындау мақсатында іс-шаралардың сәйкес ортақ ұлттық жоспары жасалынады. Іс-шаралардың ортақ ұлттық жоспары Қазақстан Республикасының Президентімен бекітіледі.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Президентінің бұйрығы бойынша концепциялар мен доктриналар жасалынады. Концепция нақты бір ортаның, кешеннің дамуын көрсететін, сәйкес мемлекеттік саясатты негіздейтін және осы саясаттың негізгі қағидалары мен ортақ тәсілдерін айқындайтын құжат болып табылады. Концепция Қазақстан Республикасының Президентімен Қазақстан Республикасының Үкіметімен немесе кеңес беруші органдармен бекітіледі және мақұлданады. Доктрина – бұл құжат, нақты бір мәселе бойынша саяси қағидалардың жиынтығының жүйесін анықтайды. Доктрина Қазақстан Республикасының Президентімен бекітіледі және мақұлданады. Концепция және доктриналар стратегиялық және бағдарламалық құжаттар арқылы, мемлекеттік органдардың стратегиялық жоспарлары мен заңдары арқылы іске асады. Концепция және доктриналардың жасалу тәртібі Қазақстан Республикасының Үкіметімен Қазақстан Республикасының Президентінің Әкімшілігінің келісімі бойынша анықталады.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2030 жылға дейінгі Қазақстанның даму стратегиясы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2030 жылға дейінгі Қазақстанның даму стратегиясы Қазақстан Республикасының даму стратегиясы мен ауқымды көрінісін, мемлекеттік жоспарлау Жүйесінің құжаттарын жасауды іске асыру мақсатында мемлекеттің экономикалық, саяси, қоғамдық дамуының ұзақ мерзімді бағыттары мен приоритеттерін анықтайды.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 Қазақстанның 2030 жылға дейінгі даму стратегиясын іске асыру мақсатында алдағы 10 жылға жасалынады, және ол алға қойылған мақсаттарды, амалдарды, мемлекеттің дамуының әлеуметтік-экономикалық және қоғамдық-саяси бағыттардың осы он жылдықта, және алдағы уақытта кезендік мақсаттық бағыттарды, көрсеткіштерді айқындап отырады.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жоспарының жобасы алдағы кезенге мемлекеттік жоспарлау бойынша мемлекеттік жоспарлау бойынша басқарушылық органмен осы кезендегі мемлекеттің даму стратегиясының жоспарының негізінде тоғызыншы жылдан кеш жасалынбау керек.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 Қазақстан Республикасының Президентімен бекітіледі.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стратегиялық жоспарының дамуына мониторинг пен бағалау мемлекеттік жоспарлау бойынша басқарушылық органмен жүргізіледі. Осылардың негізінде оған түзетулер еңгізуге болады.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стратегиялық жоспарының дамуының іске асуына бақылауды Қазақстан Республикасының Президентінің Әкімшілігі жүзеге асырады.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стратегиялық жоспарының дамуының жасалу тәртібі Қазақстан Республикасының Президентімен анықталады.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жоспарын іске асыру мақсатында белгілі бір кезенге арналған мемлекеттің аймақтық-кеңістіктік дамуының Болжамдық схемасы жасалынады. Мемлекеттің аймақтық-кеңістіктік дамуының Болжамдық схемасы – бұл өндіргіш күштерді тиімді орналастырудың, транспорттық-коммуникациялық, әлеуметтік және басқа да инфра құрылым жүйесі, оған және де мемлекеттің тұрақты дамуын қамтамасыз етуге қажетті аймақтар бөлігіндегі мемлекет халқын орналастыру жүйесі де жатады.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Мемлекеттің аймақтық-кеңістіктік дамуының Болжамдық схемасы және оның жүзеге асырылу тәртібін Қазақстан Республикасының Президенті бекітеді.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Болжау және жоспарлау органдары, олардың қызметтері мен міндеттері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Макро деңгейде, салалар, аймақтар, кәсіпорындар мен ұйымдар деңгейіндегі міндетті болжам мен жоспарлаудың үрдісі арнайы органдармен жүргізіледі, олардың құрамына орталық басқару органдары, сәйкес министрліктер мен ведомстволар, атқарушылық комитеттермен, кәсіпорындар мен ұйымдардың басқару органдары жатады.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Ортаңғы экономикалық органдарына жатады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экономикалық дамуы және сауда министрлігі (бұдан былай – Министірлік) – ережеге сәйкес министрлік басшылықты, сондай-ақ заңнамамен көзделген шегінде Қазақстан Республикасының әлеуметтік-экономикалық дамуының негізгі бағыттарын әзірлеуді салааралық үйлестіруді, сондай-ақ осы бағыттардың іске асырылуына бақылауды жүзеге асырушы орталық атқарушы орган болып табылады.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Министірлік құрамына – сауда комитеті кіреді</w:t>
      </w:r>
      <w:r w:rsidRPr="00DA22C7">
        <w:rPr>
          <w:rStyle w:val="apple-converted-space"/>
          <w:rFonts w:ascii="Times New Roman" w:hAnsi="Times New Roman"/>
          <w:b/>
          <w:bCs/>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саясатты қалыптастыру бойынша сұранысты өндірудегі Министрлігінің негізгі амалдары келесідей орталарда жүзеге асырылады: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Қазақстан Республикасының әлеуметтік-экономикалық дамуының негізгі тәсілдерін қалыптастыру және стратегиялық тұрғыдан жоспарлау;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аймақтық даму;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халықаралық экономикалық және қаржылық қатынастар, және де халықаралық экономикалық интеграцияны реттеу;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сыртқы сауда қызметін реттеу және дамыту;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ішкі сауда қызметін реттеу және дамыту;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жеке кәсіпкерлікті дамыту және қолдау;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инвестициялар және мемлекеттік–жеке әріптестік;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экономика секторларындағы мемлекеттік активтермен басқару;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мемлекеттік басқару жүйесін дамыту;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10) мобилизация және мобильды дайындау.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Министірлік өз қызметін Қазақстан Республикасының заңдары, Президент және Қазақстан Республикасының Үкіметінің актілерімен, Конституциямен және басқа да нормативтік құқықтық актілерга сай жүзеге асырады. Министірлік іске асырылатын заңнамамен сәйкес өзіне жүктеген амалдармен бірге келесідей қызметтерді атқарады: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ҚР дамуының Стратегиялық жоспарын іске асыруды жасау, түзету, бақылау және бағалау;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тізбектелген мемлекеттік бағдарламаларды қалыптастыру;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мемлекеттік бағдарламалар мен аймақтың даму бағдарлама- ларымен келісу, бақылау және бағалау;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салалық бағдарламалардың іске асырылуын келісу және бақылау;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стратегиялық жоспарлардың жобасы (стратегиялық жоспарларға енгізілген өзгертулер мен қосымшарлар жобасы) мен орталықтандырылған мемлекеттік органдардың келісілуі;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облыстық бюджеттен, мемлекеттік мағынасы бар қалалардың бюджетінен өз тарапындағы астанадан қаржыландырылатын атқарушы органдардың стратегиялық жоспарлардың жобасы (стратегиялық жоспарларға енгізілген өзгертулер мен қосымшарлар жобасы) келісуі;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қазақстанның бәсекелестік деңгейін жоғарылату бойынша мемлекеттік органдардың қызметін координациялау;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мемлекеттік жоспарлау жүйесін жандандыру бойынша сұраныстарын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мемлекеттік жоспарлау жүйесінің қызмет етуін қамту әдістемесі;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10) республиканың әлеуметтік-экономикалық дамуына болжам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11) республиканың макроэкономикалық көрсеткіштеріне бақылау және талдау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12) барлауды, өндiруді, пайдалы қазбаларды немесе құрылысты және жер асты құрылғыларын эксплуатация жасауда аралас барлау және өндеуді жүргізудегі жобаларға экономикалық сараптама жүргізу;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13) Министрліктің құзырлы шектерінде аймақтық даму аясындағы саясатты қалыптастыру бойынша ұсыныстар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14) мемлекеттің аймақтық-кеністіктік дамуының болжамдық схемасын жасау, түзету, бақылау және бағалауды іске асыру;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15) ортақ сипаттағы трансферлерді есептеу әдістемесін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16) мемлекеттік бюджет пен облыстық бюджет және мемлекеттік маңызы бар қалалар бюджетінің арасындағы ортақ сипаттағы трансферлердің көлемі жайында Қазақстан Республикасының Заң жобасын жасау.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rPr>
        <w:t>Салалық болжау мене жоспарлау сәйкес министрліктер мен ведомстолармен жүзеге асырылады. Оларға индустрия және жаңа технологиялар Мнистрлігі, ауыл шаруашылық Министрлігі, мұнай және газ Министрлігі, көлік және коммуникация Министрліктері және т.б. жатады. Әр министрліктің құрамында жоспарлы-экономикалық басқарушылық қызмет етеді.</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Қазіргі заман шарттарында министрліктердің қызметі түбегейлі өзгерген. Директивтік жоспарлау жағдайларында олар олар қарасты шаруашылықтардың ағымдағы даму жоспарлары мен перспективтік жоспарларын құрастыратын, кәсіпорындағы жоспарларды жасауды ұйымдастыратын, және олардың орындалуын қадағалап отыратын. Нарықтық қатынастарға көшу кезенінде олардың негізгі қызметтері келесідей болмақ:</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салалардың дамуының жоспар-болжамдарын жасау, алғы шарттарын анықтап оларды іске асыру бойынша шаралар қолдану;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өндірісті реттеу;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нарықты кешенді зерттеу;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әдістемелік нұсқаулықтар мен мақсатты бағдарламаларды жасау;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мемлекеттік маңыздылығы бар өндірістік-техникалық тұрғыдаға өнімді және халық тұтынатын тауарларды жеткізуге тапсырыс жасау және оларды кәсіпорындарға тарату, сонымен қатар осы үрдісті қадағалап отыру;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өндірістің қайта монополизациялануы, бәсекелестікті дамыту, меншікті приватизациялау және мемлекеттік меншікке алу, сонымен қатар кәсіпкерлікті дамыту бойынша шаралар қолдану;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өнімнің сапасы мен бәсекелестікке жарамдығын жоғарылатуға, халықтық сұранысқа ие тауарлардың саның кеңейтуге, өнеркәсіптің ресурстық және энергия сыйымдылығының төментетуге бағытталған инвестициялық және ғылыми-техникалық саясатты іске асыру.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Style w:val="butback"/>
          <w:rFonts w:ascii="Times New Roman" w:hAnsi="Times New Roman"/>
          <w:b/>
          <w:bCs/>
          <w:color w:val="666666"/>
          <w:sz w:val="27"/>
          <w:szCs w:val="27"/>
          <w:shd w:val="clear" w:color="auto" w:fill="FFFFFF"/>
        </w:rPr>
        <w:t>^</w:t>
      </w:r>
      <w:r w:rsidRPr="00DA22C7">
        <w:rPr>
          <w:rStyle w:val="apple-converted-space"/>
          <w:rFonts w:ascii="Times New Roman" w:hAnsi="Times New Roman"/>
          <w:b/>
          <w:bCs/>
          <w:color w:val="000000"/>
          <w:sz w:val="27"/>
          <w:szCs w:val="27"/>
          <w:shd w:val="clear" w:color="auto" w:fill="FFFFFF"/>
        </w:rPr>
        <w:t> </w:t>
      </w:r>
      <w:r w:rsidRPr="00DA22C7">
        <w:rPr>
          <w:rStyle w:val="submenu-table"/>
          <w:rFonts w:ascii="Times New Roman" w:hAnsi="Times New Roman"/>
          <w:b/>
          <w:bCs/>
          <w:color w:val="000000"/>
          <w:sz w:val="27"/>
          <w:szCs w:val="27"/>
          <w:shd w:val="clear" w:color="auto" w:fill="FFFFFF"/>
        </w:rPr>
        <w:t>Жоспарлау мен басқарудың аймақтық органдары</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shd w:val="clear" w:color="auto" w:fill="FFFFFF"/>
        </w:rPr>
        <w:t>аймақтың әлеуметтік-экономикалық даму</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shd w:val="clear" w:color="auto" w:fill="FFFFFF"/>
        </w:rPr>
        <w:t>мәселелерін шешеді. Облыстың, ауданның, қалалардың жоспарлау органдары аймақтық ерекшеліктерін ескере отыра жоспар-болжамдар жасайды, ол аймақтардың потенциалын жақсы пайдалануға және тұрғындардың өмір сүруіне қолайлы жағдайлар жасауға мүмкіндік береді. Олардың негізгі амалдары келесідей:</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әр аймақтың ішкі потенциалды максималды түрде қолдану;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әлеуметтік қауіпсіздік шегіндегі ірі қалалардағы жұмыссыздықтың кідіруі;</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өмір сүруге қажетті негізгі жүйелердің жұмыс істеуіне жағдай жасау.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Басқару және жоспарлаудың аймақтық органдарының маңызды қызметтері болып келесілер табылады:</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әр түрлі уақыт аспектісіндегі аймақтардың экономикалық және әлеуметтік дамуының болжамдары мен жоспарларын жасау;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тұрғын үй және эксперттік потенциалдың дамуын қамтамасыз ететін сала аралық аймақтық кешендерді қалыптастыру;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меншік және шаруашылықтың әр түрлі үлгілерін дамыту;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аймақтардың экономиккасының оптималдық құрылымын қалыптастыру;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аймақтағы нарықтық инфра құрылымды дамыту және кәсіпкерлік қызметке қолайлы жағдай жасау бойынша шараларқолдану.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Шаруашылықтық субъектілердің жоспарлы органдары стратегияны анықтайды</w:t>
      </w:r>
      <w:r w:rsidRPr="00DA22C7">
        <w:rPr>
          <w:rFonts w:ascii="Times New Roman" w:hAnsi="Times New Roman"/>
          <w:i/>
          <w:iCs/>
          <w:color w:val="000000"/>
          <w:sz w:val="27"/>
          <w:szCs w:val="27"/>
          <w:shd w:val="clear" w:color="auto" w:fill="FFFFFF"/>
        </w:rPr>
        <w:t>,</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shd w:val="clear" w:color="auto" w:fill="FFFFFF"/>
        </w:rPr>
        <w:t>олардың өндірістік-шаруашылық қызметінің жоспарлары мен болжамдарын жасайды. Қазіргі заман шарттарында кәсіпорындар нарықты зерттеуге, өнімге және қызметтерге деген сұранысты болжауға аса көп көңіл бөлу керек. Кәсіпорындардың өндірістік бағдарламалары мемлекеттік қажеттілікке деген өнісге сұраныс, тапсырыс пен оны жеткізу есебінде қалыптасады. Жоспарлаудың негізгі амалдары, олар кәсіпорын қызметінің әсерлі бағыттарын анықтау, өнімнің бәсекелестігін жоғарылату және жоғары жетістіктерге жету болып табылады.</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rPr>
        <w:br/>
      </w:r>
    </w:p>
    <w:p w:rsidR="002A11B8" w:rsidRPr="0020203C" w:rsidRDefault="002A11B8" w:rsidP="005064FC">
      <w:pPr>
        <w:rPr>
          <w:rFonts w:ascii="Times New Roman" w:hAnsi="Times New Roman"/>
          <w:b/>
          <w:sz w:val="24"/>
          <w:szCs w:val="24"/>
          <w:lang w:val="kk-KZ"/>
        </w:rPr>
      </w:pPr>
      <w:r w:rsidRPr="0020203C">
        <w:rPr>
          <w:rFonts w:ascii="Times New Roman" w:hAnsi="Times New Roman"/>
          <w:b/>
          <w:sz w:val="24"/>
          <w:szCs w:val="24"/>
          <w:lang w:val="kk-KZ"/>
        </w:rPr>
        <w:t>Бақылау сұрақтары:</w:t>
      </w:r>
    </w:p>
    <w:p w:rsidR="002A11B8" w:rsidRPr="00E120C2" w:rsidRDefault="002A11B8" w:rsidP="00691FD3">
      <w:pPr>
        <w:jc w:val="both"/>
        <w:rPr>
          <w:rFonts w:ascii="Times New Roman" w:hAnsi="Times New Roman"/>
          <w:lang w:val="kk-KZ"/>
        </w:rPr>
      </w:pPr>
      <w:r w:rsidRPr="00E120C2">
        <w:rPr>
          <w:rFonts w:ascii="Times New Roman" w:hAnsi="Times New Roman"/>
          <w:lang w:val="kk-KZ"/>
        </w:rPr>
        <w:t>1.</w:t>
      </w:r>
      <w:r w:rsidRPr="00E120C2">
        <w:rPr>
          <w:rFonts w:ascii="Times New Roman" w:hAnsi="Times New Roman"/>
          <w:bCs/>
          <w:color w:val="000000"/>
          <w:sz w:val="27"/>
          <w:szCs w:val="27"/>
          <w:shd w:val="clear" w:color="auto" w:fill="FFFFFF"/>
          <w:lang w:val="kk-KZ"/>
        </w:rPr>
        <w:t xml:space="preserve"> Қазақстан Республикасындағы мемлекеттік жоспарлау жүйесі</w:t>
      </w:r>
      <w:r w:rsidRPr="00E120C2">
        <w:rPr>
          <w:rFonts w:ascii="Times New Roman" w:hAnsi="Times New Roman"/>
          <w:lang w:val="kk-KZ"/>
        </w:rPr>
        <w:t>.</w:t>
      </w:r>
    </w:p>
    <w:p w:rsidR="002A11B8" w:rsidRPr="00691FD3" w:rsidRDefault="002A11B8" w:rsidP="00691FD3">
      <w:pPr>
        <w:jc w:val="both"/>
        <w:rPr>
          <w:rFonts w:ascii="Times New Roman" w:hAnsi="Times New Roman"/>
          <w:bCs/>
          <w:color w:val="000000"/>
          <w:sz w:val="27"/>
          <w:lang w:val="kk-KZ" w:eastAsia="ru-RU"/>
        </w:rPr>
      </w:pPr>
      <w:r w:rsidRPr="00691FD3">
        <w:rPr>
          <w:rFonts w:ascii="Times New Roman" w:hAnsi="Times New Roman"/>
          <w:lang w:val="kk-KZ"/>
        </w:rPr>
        <w:t xml:space="preserve">2. </w:t>
      </w:r>
      <w:r w:rsidRPr="00691FD3">
        <w:rPr>
          <w:rStyle w:val="submenu-table"/>
          <w:rFonts w:ascii="Times New Roman" w:hAnsi="Times New Roman"/>
          <w:bCs/>
          <w:color w:val="000000"/>
          <w:sz w:val="27"/>
          <w:szCs w:val="27"/>
          <w:shd w:val="clear" w:color="auto" w:fill="FFFFFF"/>
          <w:lang w:val="kk-KZ"/>
        </w:rPr>
        <w:t>Мемлекеттік жоспарлау жүйесінің қағидалары</w:t>
      </w:r>
      <w:r w:rsidRPr="00691FD3">
        <w:rPr>
          <w:rFonts w:ascii="Times New Roman" w:hAnsi="Times New Roman"/>
          <w:lang w:val="kk-KZ"/>
        </w:rPr>
        <w:t>,</w:t>
      </w:r>
      <w:r w:rsidRPr="00691FD3">
        <w:rPr>
          <w:rFonts w:ascii="Times New Roman" w:hAnsi="Times New Roman"/>
          <w:bCs/>
          <w:color w:val="000000"/>
          <w:sz w:val="27"/>
          <w:lang w:val="kk-KZ" w:eastAsia="ru-RU"/>
        </w:rPr>
        <w:t xml:space="preserve"> </w:t>
      </w:r>
      <w:r w:rsidRPr="00691FD3">
        <w:rPr>
          <w:rStyle w:val="submenu-table"/>
          <w:rFonts w:ascii="Times New Roman" w:hAnsi="Times New Roman"/>
          <w:bCs/>
          <w:color w:val="000000"/>
          <w:sz w:val="27"/>
          <w:szCs w:val="27"/>
          <w:shd w:val="clear" w:color="auto" w:fill="FFFFFF"/>
          <w:lang w:val="kk-KZ"/>
        </w:rPr>
        <w:t>құжаттары, органдары, олардың қызметтері мен міндеттері</w:t>
      </w:r>
    </w:p>
    <w:p w:rsidR="002A11B8" w:rsidRDefault="002A11B8" w:rsidP="00FD6403">
      <w:pPr>
        <w:spacing w:after="0" w:line="240" w:lineRule="auto"/>
        <w:jc w:val="both"/>
        <w:rPr>
          <w:rStyle w:val="apple-converted-space"/>
          <w:rFonts w:ascii="Times New Roman" w:hAnsi="Times New Roman"/>
          <w:b/>
          <w:bCs/>
          <w:color w:val="000000"/>
          <w:sz w:val="27"/>
          <w:szCs w:val="27"/>
          <w:shd w:val="clear" w:color="auto" w:fill="FFFFFF"/>
          <w:lang w:val="kk-KZ"/>
        </w:rPr>
      </w:pPr>
    </w:p>
    <w:p w:rsidR="002A11B8" w:rsidRDefault="002A11B8" w:rsidP="00FD6403">
      <w:pPr>
        <w:spacing w:after="0" w:line="240" w:lineRule="auto"/>
        <w:jc w:val="both"/>
        <w:rPr>
          <w:rStyle w:val="apple-converted-space"/>
          <w:rFonts w:ascii="Times New Roman" w:hAnsi="Times New Roman"/>
          <w:b/>
          <w:bCs/>
          <w:color w:val="000000"/>
          <w:sz w:val="27"/>
          <w:szCs w:val="27"/>
          <w:shd w:val="clear" w:color="auto" w:fill="FFFFFF"/>
          <w:lang w:val="kk-KZ"/>
        </w:rPr>
      </w:pPr>
    </w:p>
    <w:p w:rsidR="002A11B8" w:rsidRDefault="002A11B8" w:rsidP="00FD6403">
      <w:pPr>
        <w:spacing w:after="0" w:line="240" w:lineRule="auto"/>
        <w:jc w:val="both"/>
        <w:rPr>
          <w:rStyle w:val="apple-converted-space"/>
          <w:rFonts w:ascii="Times New Roman" w:hAnsi="Times New Roman"/>
          <w:b/>
          <w:bCs/>
          <w:color w:val="000000"/>
          <w:sz w:val="27"/>
          <w:szCs w:val="27"/>
          <w:shd w:val="clear" w:color="auto" w:fill="FFFFFF"/>
          <w:lang w:val="kk-KZ"/>
        </w:rPr>
      </w:pPr>
    </w:p>
    <w:p w:rsidR="002A11B8" w:rsidRDefault="002A11B8" w:rsidP="00DA22C7">
      <w:pPr>
        <w:spacing w:after="0" w:line="240" w:lineRule="auto"/>
        <w:jc w:val="both"/>
        <w:rPr>
          <w:rStyle w:val="submenu-table"/>
          <w:rFonts w:ascii="Times New Roman" w:hAnsi="Times New Roman"/>
          <w:b/>
          <w:bCs/>
          <w:color w:val="000000"/>
          <w:sz w:val="27"/>
          <w:szCs w:val="27"/>
          <w:shd w:val="clear" w:color="auto" w:fill="FFFFFF"/>
          <w:lang w:val="kk-KZ"/>
        </w:rPr>
      </w:pPr>
    </w:p>
    <w:p w:rsidR="002A11B8" w:rsidRPr="00FD6403" w:rsidRDefault="002A11B8" w:rsidP="00DA22C7">
      <w:pPr>
        <w:spacing w:after="0" w:line="240" w:lineRule="auto"/>
        <w:jc w:val="both"/>
        <w:rPr>
          <w:rFonts w:ascii="Times New Roman" w:hAnsi="Times New Roman"/>
          <w:lang w:val="kk-KZ"/>
        </w:rPr>
      </w:pPr>
    </w:p>
    <w:sectPr w:rsidR="002A11B8" w:rsidRPr="00FD6403"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KZ Arial">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ED768D"/>
    <w:multiLevelType w:val="hybridMultilevel"/>
    <w:tmpl w:val="7786ED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43D"/>
    <w:rsid w:val="00096EB3"/>
    <w:rsid w:val="000A16F1"/>
    <w:rsid w:val="000A1BCB"/>
    <w:rsid w:val="000D7857"/>
    <w:rsid w:val="000E743D"/>
    <w:rsid w:val="0014566B"/>
    <w:rsid w:val="001803F0"/>
    <w:rsid w:val="00197312"/>
    <w:rsid w:val="001B2380"/>
    <w:rsid w:val="001C430D"/>
    <w:rsid w:val="0020203C"/>
    <w:rsid w:val="00216238"/>
    <w:rsid w:val="00277D01"/>
    <w:rsid w:val="00286BAD"/>
    <w:rsid w:val="002A11B8"/>
    <w:rsid w:val="0039440D"/>
    <w:rsid w:val="00394B72"/>
    <w:rsid w:val="00476336"/>
    <w:rsid w:val="00494D12"/>
    <w:rsid w:val="004D063D"/>
    <w:rsid w:val="004D5799"/>
    <w:rsid w:val="005064FC"/>
    <w:rsid w:val="00593EE1"/>
    <w:rsid w:val="005C027B"/>
    <w:rsid w:val="005D090B"/>
    <w:rsid w:val="00600C1A"/>
    <w:rsid w:val="00600C7B"/>
    <w:rsid w:val="006257E7"/>
    <w:rsid w:val="00633251"/>
    <w:rsid w:val="00652C03"/>
    <w:rsid w:val="00691FD3"/>
    <w:rsid w:val="006A16BE"/>
    <w:rsid w:val="006D5FD4"/>
    <w:rsid w:val="007E0EEE"/>
    <w:rsid w:val="00876F3D"/>
    <w:rsid w:val="00896808"/>
    <w:rsid w:val="00996719"/>
    <w:rsid w:val="009C38FA"/>
    <w:rsid w:val="00A2123B"/>
    <w:rsid w:val="00AC3FC1"/>
    <w:rsid w:val="00B141D4"/>
    <w:rsid w:val="00B368B3"/>
    <w:rsid w:val="00BD1D66"/>
    <w:rsid w:val="00C83EB3"/>
    <w:rsid w:val="00C9594E"/>
    <w:rsid w:val="00CF1BEF"/>
    <w:rsid w:val="00D21192"/>
    <w:rsid w:val="00D23AE4"/>
    <w:rsid w:val="00D50883"/>
    <w:rsid w:val="00DA22C7"/>
    <w:rsid w:val="00E120C2"/>
    <w:rsid w:val="00E95576"/>
    <w:rsid w:val="00F241F0"/>
    <w:rsid w:val="00F36526"/>
    <w:rsid w:val="00FD6403"/>
    <w:rsid w:val="00FD76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380"/>
    <w:pPr>
      <w:spacing w:after="200" w:line="276" w:lineRule="auto"/>
    </w:pPr>
    <w:rPr>
      <w:lang w:eastAsia="en-US"/>
    </w:rPr>
  </w:style>
  <w:style w:type="paragraph" w:styleId="Heading1">
    <w:name w:val="heading 1"/>
    <w:basedOn w:val="Normal"/>
    <w:link w:val="Heading1Char"/>
    <w:uiPriority w:val="99"/>
    <w:qFormat/>
    <w:rsid w:val="00096EB3"/>
    <w:pPr>
      <w:spacing w:after="135" w:line="240" w:lineRule="auto"/>
      <w:outlineLvl w:val="0"/>
    </w:pPr>
    <w:rPr>
      <w:rFonts w:ascii="Arial Narrow" w:eastAsia="Times New Roman" w:hAnsi="Arial Narrow"/>
      <w:b/>
      <w:bCs/>
      <w:color w:val="FFFFFF"/>
      <w:kern w:val="36"/>
      <w:sz w:val="33"/>
      <w:szCs w:val="33"/>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EB3"/>
    <w:rPr>
      <w:rFonts w:ascii="Arial Narrow" w:hAnsi="Arial Narrow" w:cs="Times New Roman"/>
      <w:b/>
      <w:bCs/>
      <w:color w:val="FFFFFF"/>
      <w:kern w:val="36"/>
      <w:sz w:val="33"/>
      <w:szCs w:val="33"/>
      <w:lang w:eastAsia="ru-RU"/>
    </w:rPr>
  </w:style>
  <w:style w:type="table" w:styleId="TableGrid">
    <w:name w:val="Table Grid"/>
    <w:basedOn w:val="TableNormal"/>
    <w:uiPriority w:val="99"/>
    <w:rsid w:val="001803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олбец"/>
    <w:basedOn w:val="Normal"/>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Normal"/>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uiPriority w:val="99"/>
    <w:rsid w:val="00D23AE4"/>
    <w:pPr>
      <w:spacing w:line="330" w:lineRule="exact"/>
      <w:ind w:firstLine="709"/>
      <w:jc w:val="both"/>
    </w:pPr>
    <w:rPr>
      <w:rFonts w:ascii="Arial" w:eastAsia="Times New Roman" w:hAnsi="Arial"/>
      <w:sz w:val="23"/>
      <w:szCs w:val="20"/>
    </w:rPr>
  </w:style>
  <w:style w:type="paragraph" w:styleId="ListParagraph">
    <w:name w:val="List Paragraph"/>
    <w:basedOn w:val="Normal"/>
    <w:uiPriority w:val="99"/>
    <w:qFormat/>
    <w:rsid w:val="00B368B3"/>
    <w:pPr>
      <w:ind w:left="720"/>
      <w:contextualSpacing/>
    </w:pPr>
  </w:style>
  <w:style w:type="character" w:customStyle="1" w:styleId="apple-converted-space">
    <w:name w:val="apple-converted-space"/>
    <w:basedOn w:val="DefaultParagraphFont"/>
    <w:uiPriority w:val="99"/>
    <w:rsid w:val="00AC3FC1"/>
    <w:rPr>
      <w:rFonts w:cs="Times New Roman"/>
    </w:rPr>
  </w:style>
  <w:style w:type="character" w:customStyle="1" w:styleId="butback">
    <w:name w:val="butback"/>
    <w:basedOn w:val="DefaultParagraphFont"/>
    <w:uiPriority w:val="99"/>
    <w:rsid w:val="00AC3FC1"/>
    <w:rPr>
      <w:rFonts w:cs="Times New Roman"/>
    </w:rPr>
  </w:style>
  <w:style w:type="character" w:customStyle="1" w:styleId="submenu-table">
    <w:name w:val="submenu-table"/>
    <w:basedOn w:val="DefaultParagraphFont"/>
    <w:uiPriority w:val="99"/>
    <w:rsid w:val="00AC3FC1"/>
    <w:rPr>
      <w:rFonts w:cs="Times New Roman"/>
    </w:rPr>
  </w:style>
</w:styles>
</file>

<file path=word/webSettings.xml><?xml version="1.0" encoding="utf-8"?>
<w:webSettings xmlns:r="http://schemas.openxmlformats.org/officeDocument/2006/relationships" xmlns:w="http://schemas.openxmlformats.org/wordprocessingml/2006/main">
  <w:divs>
    <w:div w:id="1154182073">
      <w:marLeft w:val="0"/>
      <w:marRight w:val="0"/>
      <w:marTop w:val="0"/>
      <w:marBottom w:val="0"/>
      <w:divBdr>
        <w:top w:val="none" w:sz="0" w:space="0" w:color="auto"/>
        <w:left w:val="none" w:sz="0" w:space="0" w:color="auto"/>
        <w:bottom w:val="none" w:sz="0" w:space="0" w:color="auto"/>
        <w:right w:val="none" w:sz="0" w:space="0" w:color="auto"/>
      </w:divBdr>
    </w:div>
    <w:div w:id="1154182074">
      <w:marLeft w:val="0"/>
      <w:marRight w:val="0"/>
      <w:marTop w:val="0"/>
      <w:marBottom w:val="0"/>
      <w:divBdr>
        <w:top w:val="none" w:sz="0" w:space="0" w:color="auto"/>
        <w:left w:val="none" w:sz="0" w:space="0" w:color="auto"/>
        <w:bottom w:val="none" w:sz="0" w:space="0" w:color="auto"/>
        <w:right w:val="none" w:sz="0" w:space="0" w:color="auto"/>
      </w:divBdr>
    </w:div>
    <w:div w:id="1154182075">
      <w:marLeft w:val="0"/>
      <w:marRight w:val="0"/>
      <w:marTop w:val="0"/>
      <w:marBottom w:val="0"/>
      <w:divBdr>
        <w:top w:val="none" w:sz="0" w:space="0" w:color="auto"/>
        <w:left w:val="none" w:sz="0" w:space="0" w:color="auto"/>
        <w:bottom w:val="none" w:sz="0" w:space="0" w:color="auto"/>
        <w:right w:val="none" w:sz="0" w:space="0" w:color="auto"/>
      </w:divBdr>
    </w:div>
    <w:div w:id="1154182076">
      <w:marLeft w:val="0"/>
      <w:marRight w:val="0"/>
      <w:marTop w:val="0"/>
      <w:marBottom w:val="0"/>
      <w:divBdr>
        <w:top w:val="none" w:sz="0" w:space="0" w:color="auto"/>
        <w:left w:val="none" w:sz="0" w:space="0" w:color="auto"/>
        <w:bottom w:val="none" w:sz="0" w:space="0" w:color="auto"/>
        <w:right w:val="none" w:sz="0" w:space="0" w:color="auto"/>
      </w:divBdr>
    </w:div>
    <w:div w:id="11541820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223</TotalTime>
  <Pages>12</Pages>
  <Words>3134</Words>
  <Characters>17865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2014-09-24T22:26:00Z</dcterms:created>
  <dcterms:modified xsi:type="dcterms:W3CDTF">2015-09-14T15:44:00Z</dcterms:modified>
</cp:coreProperties>
</file>